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-619125</wp:posOffset>
            </wp:positionV>
            <wp:extent cx="57785" cy="632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734060</wp:posOffset>
            </wp:positionV>
            <wp:extent cx="6995160" cy="6986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698690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WARGO J DAVID</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1550 WEWATTA STREET, STE 1000</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Liberty Global Ltd.</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LBTY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06/23/2026</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7" w:right="660" w:firstLine="7"/>
        <w:spacing w:after="0" w:line="253"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9" w:lineRule="exact"/>
        <w:rPr>
          <w:sz w:val="24"/>
          <w:szCs w:val="24"/>
          <w:color w:val="auto"/>
        </w:rPr>
      </w:pPr>
    </w:p>
    <w:p>
      <w:pPr>
        <w:sectPr>
          <w:pgSz w:w="11900" w:h="16838" w:orient="portrait"/>
          <w:cols w:equalWidth="0" w:num="3">
            <w:col w:w="3180" w:space="720"/>
            <w:col w:w="3107" w:space="720"/>
            <w:col w:w="3353"/>
          </w:cols>
          <w:pgMar w:left="460" w:top="216" w:right="359" w:bottom="0" w:gutter="0" w:footer="0" w:header="0"/>
          <w:type w:val="continuous"/>
        </w:sectPr>
      </w:pPr>
    </w:p>
    <w:p>
      <w:pPr>
        <w:spacing w:after="0" w:line="229"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DENVER</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CO</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80202</w:t>
            </w:r>
          </w:p>
        </w:tc>
      </w:tr>
      <w:tr>
        <w:trPr>
          <w:trHeight w:val="147"/>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6" w:lineRule="exact"/>
        <w:rPr>
          <w:sz w:val="24"/>
          <w:szCs w:val="24"/>
          <w:color w:val="auto"/>
        </w:rPr>
      </w:pPr>
    </w:p>
    <w:p>
      <w:pPr>
        <w:sectPr>
          <w:pgSz w:w="11900" w:h="16838" w:orient="portrait"/>
          <w:cols w:equalWidth="0" w:num="2">
            <w:col w:w="3740" w:space="160"/>
            <w:col w:w="718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86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86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jc w:val="center"/>
              <w:ind w:left="673"/>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4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Shares</w:t>
            </w:r>
          </w:p>
        </w:tc>
        <w:tc>
          <w:tcPr>
            <w:tcW w:w="1840" w:type="dxa"/>
            <w:vAlign w:val="bottom"/>
            <w:gridSpan w:val="2"/>
          </w:tcPr>
          <w:p>
            <w:pPr>
              <w:jc w:val="center"/>
              <w:ind w:left="693"/>
              <w:spacing w:after="0"/>
              <w:rPr>
                <w:sz w:val="20"/>
                <w:szCs w:val="20"/>
                <w:color w:val="auto"/>
              </w:rPr>
            </w:pPr>
            <w:r>
              <w:rPr>
                <w:rFonts w:ascii="Times New Roman" w:cs="Times New Roman" w:eastAsia="Times New Roman" w:hAnsi="Times New Roman"/>
                <w:sz w:val="17"/>
                <w:szCs w:val="17"/>
                <w:color w:val="0000FF"/>
                <w:w w:val="98"/>
              </w:rPr>
              <w:t>06/23/2026</w:t>
            </w: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right"/>
              <w:ind w:right="38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5,809</w:t>
            </w:r>
          </w:p>
        </w:tc>
        <w:tc>
          <w:tcPr>
            <w:tcW w:w="6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59,685</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C Common Shares</w:t>
            </w:r>
          </w:p>
        </w:tc>
        <w:tc>
          <w:tcPr>
            <w:tcW w:w="1840" w:type="dxa"/>
            <w:vAlign w:val="bottom"/>
            <w:gridSpan w:val="2"/>
          </w:tcPr>
          <w:p>
            <w:pPr>
              <w:jc w:val="center"/>
              <w:ind w:left="693"/>
              <w:spacing w:after="0"/>
              <w:rPr>
                <w:sz w:val="20"/>
                <w:szCs w:val="20"/>
                <w:color w:val="auto"/>
              </w:rPr>
            </w:pPr>
            <w:r>
              <w:rPr>
                <w:rFonts w:ascii="Times New Roman" w:cs="Times New Roman" w:eastAsia="Times New Roman" w:hAnsi="Times New Roman"/>
                <w:sz w:val="17"/>
                <w:szCs w:val="17"/>
                <w:color w:val="0000FF"/>
                <w:w w:val="98"/>
              </w:rPr>
              <w:t>06/23/2026</w:t>
            </w: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right"/>
              <w:ind w:right="38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5,809</w:t>
            </w:r>
          </w:p>
        </w:tc>
        <w:tc>
          <w:tcPr>
            <w:tcW w:w="6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120,441</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Shares</w:t>
            </w: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33"/>
                <w:szCs w:val="33"/>
                <w:color w:val="0000FF"/>
                <w:w w:val="80"/>
                <w:vertAlign w:val="subscript"/>
              </w:rPr>
              <w:t>32</w:t>
            </w:r>
            <w:r>
              <w:rPr>
                <w:rFonts w:ascii="Times New Roman" w:cs="Times New Roman" w:eastAsia="Times New Roman" w:hAnsi="Times New Roman"/>
                <w:sz w:val="11"/>
                <w:szCs w:val="11"/>
                <w:color w:val="008000"/>
                <w:w w:val="80"/>
              </w:rPr>
              <w:t>(2)</w:t>
            </w:r>
          </w:p>
        </w:tc>
        <w:tc>
          <w:tcPr>
            <w:tcW w:w="28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jc w:val="right"/>
              <w:ind w:right="16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jc w:val="cente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40" w:type="dxa"/>
            <w:vAlign w:val="bottom"/>
            <w:gridSpan w:val="2"/>
          </w:tcPr>
          <w:p>
            <w:pPr>
              <w:jc w:val="cente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4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5,230</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Share</w:t>
            </w:r>
          </w:p>
        </w:tc>
        <w:tc>
          <w:tcPr>
            <w:tcW w:w="760" w:type="dxa"/>
            <w:vAlign w:val="bottom"/>
            <w:vMerge w:val="continue"/>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06/23/2026</w:t>
            </w:r>
          </w:p>
        </w:tc>
        <w:tc>
          <w:tcPr>
            <w:tcW w:w="1080" w:type="dxa"/>
            <w:vAlign w:val="bottom"/>
          </w:tcPr>
          <w:p>
            <w:pPr>
              <w:spacing w:after="0"/>
              <w:rPr>
                <w:sz w:val="12"/>
                <w:szCs w:val="12"/>
                <w:color w:val="auto"/>
              </w:rPr>
            </w:pPr>
          </w:p>
        </w:tc>
        <w:tc>
          <w:tcPr>
            <w:tcW w:w="760" w:type="dxa"/>
            <w:vAlign w:val="bottom"/>
          </w:tcPr>
          <w:p>
            <w:pPr>
              <w:jc w:val="center"/>
              <w:ind w:right="259"/>
              <w:spacing w:after="0" w:line="141" w:lineRule="exact"/>
              <w:rPr>
                <w:sz w:val="20"/>
                <w:szCs w:val="20"/>
                <w:color w:val="auto"/>
              </w:rPr>
            </w:pPr>
            <w:r>
              <w:rPr>
                <w:rFonts w:ascii="Times New Roman" w:cs="Times New Roman" w:eastAsia="Times New Roman" w:hAnsi="Times New Roman"/>
                <w:sz w:val="13"/>
                <w:szCs w:val="13"/>
                <w:color w:val="0000FF"/>
                <w:w w:val="84"/>
              </w:rPr>
              <w:t>A</w:t>
            </w:r>
          </w:p>
        </w:tc>
        <w:tc>
          <w:tcPr>
            <w:tcW w:w="58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5"/>
              </w:rPr>
              <w:t>5,230</w:t>
            </w:r>
          </w:p>
        </w:tc>
        <w:tc>
          <w:tcPr>
            <w:tcW w:w="4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580" w:type="dxa"/>
            <w:vAlign w:val="bottom"/>
          </w:tcPr>
          <w:p>
            <w:pPr>
              <w:jc w:val="center"/>
              <w:ind w:left="200"/>
              <w:spacing w:after="0" w:line="141" w:lineRule="exact"/>
              <w:rPr>
                <w:sz w:val="20"/>
                <w:szCs w:val="20"/>
                <w:color w:val="auto"/>
              </w:rPr>
            </w:pPr>
            <w:r>
              <w:rPr>
                <w:rFonts w:ascii="Times New Roman" w:cs="Times New Roman" w:eastAsia="Times New Roman" w:hAnsi="Times New Roman"/>
                <w:sz w:val="13"/>
                <w:szCs w:val="13"/>
                <w:color w:val="0000FF"/>
                <w:w w:val="95"/>
              </w:rPr>
              <w:t>5,230</w:t>
            </w:r>
          </w:p>
        </w:tc>
        <w:tc>
          <w:tcPr>
            <w:tcW w:w="28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 A</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Class C</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5,230</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Share</w:t>
            </w:r>
          </w:p>
        </w:tc>
        <w:tc>
          <w:tcPr>
            <w:tcW w:w="760" w:type="dxa"/>
            <w:vAlign w:val="bottom"/>
            <w:vMerge w:val="continue"/>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06/23/2026</w:t>
            </w:r>
          </w:p>
        </w:tc>
        <w:tc>
          <w:tcPr>
            <w:tcW w:w="1080" w:type="dxa"/>
            <w:vAlign w:val="bottom"/>
          </w:tcPr>
          <w:p>
            <w:pPr>
              <w:spacing w:after="0"/>
              <w:rPr>
                <w:sz w:val="12"/>
                <w:szCs w:val="12"/>
                <w:color w:val="auto"/>
              </w:rPr>
            </w:pPr>
          </w:p>
        </w:tc>
        <w:tc>
          <w:tcPr>
            <w:tcW w:w="760" w:type="dxa"/>
            <w:vAlign w:val="bottom"/>
          </w:tcPr>
          <w:p>
            <w:pPr>
              <w:jc w:val="center"/>
              <w:ind w:right="259"/>
              <w:spacing w:after="0" w:line="141" w:lineRule="exact"/>
              <w:rPr>
                <w:sz w:val="20"/>
                <w:szCs w:val="20"/>
                <w:color w:val="auto"/>
              </w:rPr>
            </w:pPr>
            <w:r>
              <w:rPr>
                <w:rFonts w:ascii="Times New Roman" w:cs="Times New Roman" w:eastAsia="Times New Roman" w:hAnsi="Times New Roman"/>
                <w:sz w:val="13"/>
                <w:szCs w:val="13"/>
                <w:color w:val="0000FF"/>
                <w:w w:val="84"/>
              </w:rPr>
              <w:t>A</w:t>
            </w:r>
          </w:p>
        </w:tc>
        <w:tc>
          <w:tcPr>
            <w:tcW w:w="58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5"/>
              </w:rPr>
              <w:t>5,230</w:t>
            </w:r>
          </w:p>
        </w:tc>
        <w:tc>
          <w:tcPr>
            <w:tcW w:w="4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580" w:type="dxa"/>
            <w:vAlign w:val="bottom"/>
          </w:tcPr>
          <w:p>
            <w:pPr>
              <w:jc w:val="center"/>
              <w:ind w:left="200"/>
              <w:spacing w:after="0" w:line="141" w:lineRule="exact"/>
              <w:rPr>
                <w:sz w:val="20"/>
                <w:szCs w:val="20"/>
                <w:color w:val="auto"/>
              </w:rPr>
            </w:pPr>
            <w:r>
              <w:rPr>
                <w:rFonts w:ascii="Times New Roman" w:cs="Times New Roman" w:eastAsia="Times New Roman" w:hAnsi="Times New Roman"/>
                <w:sz w:val="13"/>
                <w:szCs w:val="13"/>
                <w:color w:val="0000FF"/>
                <w:w w:val="95"/>
              </w:rPr>
              <w:t>5,230</w:t>
            </w:r>
          </w:p>
        </w:tc>
        <w:tc>
          <w:tcPr>
            <w:tcW w:w="28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 C</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 A</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12,812</w:t>
            </w: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11.21</w:t>
            </w:r>
          </w:p>
        </w:tc>
        <w:tc>
          <w:tcPr>
            <w:tcW w:w="10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06/23/2026</w:t>
            </w:r>
          </w:p>
        </w:tc>
        <w:tc>
          <w:tcPr>
            <w:tcW w:w="1080" w:type="dxa"/>
            <w:vAlign w:val="bottom"/>
          </w:tcPr>
          <w:p>
            <w:pPr>
              <w:spacing w:after="0"/>
              <w:rPr>
                <w:sz w:val="6"/>
                <w:szCs w:val="6"/>
                <w:color w:val="auto"/>
              </w:rPr>
            </w:pPr>
          </w:p>
        </w:tc>
        <w:tc>
          <w:tcPr>
            <w:tcW w:w="760" w:type="dxa"/>
            <w:vAlign w:val="bottom"/>
            <w:vMerge w:val="restart"/>
          </w:tcPr>
          <w:p>
            <w:pPr>
              <w:jc w:val="center"/>
              <w:ind w:right="259"/>
              <w:spacing w:after="0" w:line="141" w:lineRule="exact"/>
              <w:rPr>
                <w:sz w:val="20"/>
                <w:szCs w:val="20"/>
                <w:color w:val="auto"/>
              </w:rPr>
            </w:pPr>
            <w:r>
              <w:rPr>
                <w:rFonts w:ascii="Times New Roman" w:cs="Times New Roman" w:eastAsia="Times New Roman" w:hAnsi="Times New Roman"/>
                <w:sz w:val="13"/>
                <w:szCs w:val="13"/>
                <w:color w:val="0000FF"/>
                <w:w w:val="84"/>
              </w:rPr>
              <w:t>A</w:t>
            </w:r>
          </w:p>
        </w:tc>
        <w:tc>
          <w:tcPr>
            <w:tcW w:w="58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rPr>
              <w:t>12,812</w:t>
            </w:r>
          </w:p>
        </w:tc>
        <w:tc>
          <w:tcPr>
            <w:tcW w:w="4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06/23/2036</w:t>
            </w:r>
          </w:p>
        </w:tc>
        <w:tc>
          <w:tcPr>
            <w:tcW w:w="6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6"/>
                <w:szCs w:val="6"/>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rPr>
              <w:t>12,812</w:t>
            </w: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Class C</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 C</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12,812</w:t>
            </w: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10.78</w:t>
            </w:r>
          </w:p>
        </w:tc>
        <w:tc>
          <w:tcPr>
            <w:tcW w:w="10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06/23/2026</w:t>
            </w:r>
          </w:p>
        </w:tc>
        <w:tc>
          <w:tcPr>
            <w:tcW w:w="1080" w:type="dxa"/>
            <w:vAlign w:val="bottom"/>
          </w:tcPr>
          <w:p>
            <w:pPr>
              <w:spacing w:after="0"/>
              <w:rPr>
                <w:sz w:val="6"/>
                <w:szCs w:val="6"/>
                <w:color w:val="auto"/>
              </w:rPr>
            </w:pPr>
          </w:p>
        </w:tc>
        <w:tc>
          <w:tcPr>
            <w:tcW w:w="760" w:type="dxa"/>
            <w:vAlign w:val="bottom"/>
            <w:vMerge w:val="restart"/>
          </w:tcPr>
          <w:p>
            <w:pPr>
              <w:jc w:val="center"/>
              <w:ind w:right="259"/>
              <w:spacing w:after="0" w:line="141" w:lineRule="exact"/>
              <w:rPr>
                <w:sz w:val="20"/>
                <w:szCs w:val="20"/>
                <w:color w:val="auto"/>
              </w:rPr>
            </w:pPr>
            <w:r>
              <w:rPr>
                <w:rFonts w:ascii="Times New Roman" w:cs="Times New Roman" w:eastAsia="Times New Roman" w:hAnsi="Times New Roman"/>
                <w:sz w:val="13"/>
                <w:szCs w:val="13"/>
                <w:color w:val="0000FF"/>
                <w:w w:val="84"/>
              </w:rPr>
              <w:t>A</w:t>
            </w:r>
          </w:p>
        </w:tc>
        <w:tc>
          <w:tcPr>
            <w:tcW w:w="58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rPr>
              <w:t>12,812</w:t>
            </w:r>
          </w:p>
        </w:tc>
        <w:tc>
          <w:tcPr>
            <w:tcW w:w="4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06/23/2036</w:t>
            </w:r>
          </w:p>
        </w:tc>
        <w:tc>
          <w:tcPr>
            <w:tcW w:w="6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6"/>
                <w:szCs w:val="6"/>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rPr>
              <w:t>12,812</w:t>
            </w: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5,809</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Share</w:t>
            </w:r>
          </w:p>
        </w:tc>
        <w:tc>
          <w:tcPr>
            <w:tcW w:w="760" w:type="dxa"/>
            <w:vAlign w:val="bottom"/>
            <w:vMerge w:val="continue"/>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06/23/2026</w:t>
            </w:r>
          </w:p>
        </w:tc>
        <w:tc>
          <w:tcPr>
            <w:tcW w:w="1080" w:type="dxa"/>
            <w:vAlign w:val="bottom"/>
          </w:tcPr>
          <w:p>
            <w:pPr>
              <w:spacing w:after="0"/>
              <w:rPr>
                <w:sz w:val="12"/>
                <w:szCs w:val="12"/>
                <w:color w:val="auto"/>
              </w:rPr>
            </w:pPr>
          </w:p>
        </w:tc>
        <w:tc>
          <w:tcPr>
            <w:tcW w:w="760" w:type="dxa"/>
            <w:vAlign w:val="bottom"/>
          </w:tcPr>
          <w:p>
            <w:pPr>
              <w:jc w:val="center"/>
              <w:ind w:right="259"/>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80" w:type="dxa"/>
            <w:vAlign w:val="bottom"/>
          </w:tcPr>
          <w:p>
            <w:pPr>
              <w:spacing w:after="0"/>
              <w:rPr>
                <w:sz w:val="12"/>
                <w:szCs w:val="12"/>
                <w:color w:val="auto"/>
              </w:rPr>
            </w:pPr>
          </w:p>
        </w:tc>
        <w:tc>
          <w:tcPr>
            <w:tcW w:w="42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5,809</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580" w:type="dxa"/>
            <w:vAlign w:val="bottom"/>
          </w:tcPr>
          <w:p>
            <w:pPr>
              <w:jc w:val="center"/>
              <w:ind w:left="180"/>
              <w:spacing w:after="0" w:line="141" w:lineRule="exact"/>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 A</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Class C</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5,809</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Share</w:t>
            </w:r>
          </w:p>
        </w:tc>
        <w:tc>
          <w:tcPr>
            <w:tcW w:w="760" w:type="dxa"/>
            <w:vAlign w:val="bottom"/>
            <w:vMerge w:val="continue"/>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06/23/2026</w:t>
            </w:r>
          </w:p>
        </w:tc>
        <w:tc>
          <w:tcPr>
            <w:tcW w:w="1080" w:type="dxa"/>
            <w:vAlign w:val="bottom"/>
          </w:tcPr>
          <w:p>
            <w:pPr>
              <w:spacing w:after="0"/>
              <w:rPr>
                <w:sz w:val="12"/>
                <w:szCs w:val="12"/>
                <w:color w:val="auto"/>
              </w:rPr>
            </w:pPr>
          </w:p>
        </w:tc>
        <w:tc>
          <w:tcPr>
            <w:tcW w:w="760" w:type="dxa"/>
            <w:vAlign w:val="bottom"/>
          </w:tcPr>
          <w:p>
            <w:pPr>
              <w:jc w:val="center"/>
              <w:ind w:right="259"/>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80" w:type="dxa"/>
            <w:vAlign w:val="bottom"/>
          </w:tcPr>
          <w:p>
            <w:pPr>
              <w:spacing w:after="0"/>
              <w:rPr>
                <w:sz w:val="12"/>
                <w:szCs w:val="12"/>
                <w:color w:val="auto"/>
              </w:rPr>
            </w:pPr>
          </w:p>
        </w:tc>
        <w:tc>
          <w:tcPr>
            <w:tcW w:w="42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5,809</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580" w:type="dxa"/>
            <w:vAlign w:val="bottom"/>
          </w:tcPr>
          <w:p>
            <w:pPr>
              <w:jc w:val="center"/>
              <w:ind w:left="180"/>
              <w:spacing w:after="0" w:line="141" w:lineRule="exact"/>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 C</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-3743960</wp:posOffset>
            </wp:positionV>
            <wp:extent cx="28575" cy="37490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374904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Share Unit ("RSU") represents a right to receive one share of Issuer's Class A common shares or Class C common shares, as the case may be.</w:t>
      </w:r>
    </w:p>
    <w:p>
      <w:pPr>
        <w:spacing w:after="0" w:line="41" w:lineRule="exact"/>
        <w:rPr>
          <w:rFonts w:ascii="Times New Roman" w:cs="Times New Roman" w:eastAsia="Times New Roman" w:hAnsi="Times New Roman"/>
          <w:sz w:val="13"/>
          <w:szCs w:val="13"/>
          <w:color w:val="008000"/>
        </w:rPr>
      </w:pPr>
    </w:p>
    <w:p>
      <w:pPr>
        <w:ind w:left="40" w:right="52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these securities, and this report shall not be deemed an admission that the Reporting Person is the beneficial owner of the securities for purposes of Section 16 or for any other purpose.</w:t>
      </w:r>
    </w:p>
    <w:p>
      <w:pPr>
        <w:spacing w:after="0" w:line="2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will vest in full on the date of the Issuer's 2027 annual general meeting.</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option vests in three equal annual installments commencing on the date of the Issuer's 2027 annual general meeting of shareholders and on the date of each annual general meeting of shareholders thereafter.</w:t>
      </w:r>
    </w:p>
    <w:p>
      <w:pPr>
        <w:spacing w:after="0" w:line="53" w:lineRule="exact"/>
        <w:rPr>
          <w:rFonts w:ascii="Times New Roman" w:cs="Times New Roman" w:eastAsia="Times New Roman" w:hAnsi="Times New Roman"/>
          <w:sz w:val="12"/>
          <w:szCs w:val="12"/>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vested in full on the date of the Issuer's 2026 annual general meeting.</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trading symbols for the Issuer's classes of common shares are LBTYA, LBTYB, and LBTYK.</w:t>
      </w:r>
    </w:p>
    <w:p>
      <w:pPr>
        <w:spacing w:after="0" w:line="5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Colton Lyons, Attorney-in-</w:t>
            </w:r>
          </w:p>
        </w:tc>
        <w:tc>
          <w:tcPr>
            <w:tcW w:w="2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06/25/2026</w:t>
            </w:r>
          </w:p>
        </w:tc>
        <w:tc>
          <w:tcPr>
            <w:tcW w:w="0" w:type="dxa"/>
            <w:vAlign w:val="bottom"/>
          </w:tcPr>
          <w:p>
            <w:pPr>
              <w:spacing w:after="0"/>
              <w:rPr>
                <w:sz w:val="1"/>
                <w:szCs w:val="1"/>
                <w:color w:val="auto"/>
              </w:rPr>
            </w:pPr>
          </w:p>
        </w:tc>
      </w:tr>
      <w:tr>
        <w:trPr>
          <w:trHeight w:val="87"/>
        </w:trPr>
        <w:tc>
          <w:tcPr>
            <w:tcW w:w="28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9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2599"/>
        <w:spacing w:after="0" w:line="332"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082013" TargetMode="External"/><Relationship Id="rId14" Type="http://schemas.openxmlformats.org/officeDocument/2006/relationships/hyperlink" Target="http://www.sec.gov/cgi-bin/browse-edgar?action=getcompany&amp;CIK=00015705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2026-06-25T17:30:19Z</dcterms:created>
  <dcterms:modified xsi:type="dcterms:W3CDTF">2026-06-25T17:30:19Z</dcterms:modified>
</cp:coreProperties>
</file>