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Liberty Global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Wolf Hill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11,904,948.00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11,904,948.00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11,904,948.00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Wolf Hill General Partner,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11,031,769.00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11,031,769.00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11,031,769.00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Gary Lehrman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11,904,948.00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11,904,948.00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11,904,948.00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Liberty Global Ltd.</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Clarendon House, 2 Church Street, Hamilton HM 11, Bermuda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Wolf Hill Capital Management, LP, a Delaware limited partnership ("Wolf Hill Capital"), Wolf Hill Partners, LP, a Delaware limited partnership (the "Fund"), Wolf Hill General Partner, LLC, a Delaware limited liability company (the 'General Partner"), and Gary Lehrman (collectively referred to herein as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 Mason Street, 2nd Floor,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the Fund and the General Partner are organized under the laws of the State of Delaware. Mr. Lehrman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cover page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Wolf Hill Capital Management,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Wolf Hill General Partner,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Gary Lehrman</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5503</Characters>
  <CharactersWithSpaces>6510</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